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A7642"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r w:rsidR="00EF4E93">
        <w:rPr>
          <w:color w:val="3399FF"/>
        </w:rPr>
        <w:t>аласы</w:t>
      </w:r>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660791C6" w14:textId="4914048C" w:rsidR="005C14F1" w:rsidRPr="00F566A4" w:rsidRDefault="005C14F1" w:rsidP="00934587">
      <w:pPr>
        <w:rPr>
          <w:sz w:val="28"/>
          <w:szCs w:val="28"/>
        </w:rPr>
      </w:pPr>
    </w:p>
    <w:p w14:paraId="1FFF47BA" w14:textId="77777777" w:rsidR="004A3547" w:rsidRPr="00F566A4" w:rsidRDefault="004A3547" w:rsidP="00934587">
      <w:pPr>
        <w:rPr>
          <w:sz w:val="28"/>
          <w:szCs w:val="28"/>
        </w:rPr>
      </w:pPr>
    </w:p>
    <w:p w14:paraId="3594E258" w14:textId="77777777" w:rsidR="00434E65" w:rsidRDefault="004A3547" w:rsidP="004A3547">
      <w:pPr>
        <w:jc w:val="center"/>
        <w:rPr>
          <w:b/>
          <w:sz w:val="28"/>
          <w:szCs w:val="28"/>
          <w:lang w:val="kk-KZ"/>
        </w:rPr>
      </w:pPr>
      <w:r w:rsidRPr="004A3547">
        <w:rPr>
          <w:b/>
          <w:sz w:val="28"/>
          <w:szCs w:val="28"/>
          <w:lang w:val="kk-KZ"/>
        </w:rPr>
        <w:t xml:space="preserve">Пайдалы қазбаларды өндіру салығының белгіленген мөлшерлемелеріне қолданылатын теңестіру коэффициентін айқындау </w:t>
      </w:r>
    </w:p>
    <w:p w14:paraId="057B845D" w14:textId="48F99701" w:rsidR="004A3547" w:rsidRPr="00434E65" w:rsidRDefault="004A3547" w:rsidP="00434E65">
      <w:pPr>
        <w:jc w:val="center"/>
        <w:rPr>
          <w:b/>
          <w:sz w:val="28"/>
          <w:szCs w:val="28"/>
          <w:lang w:val="kk-KZ"/>
        </w:rPr>
      </w:pPr>
      <w:r w:rsidRPr="004A3547">
        <w:rPr>
          <w:b/>
          <w:sz w:val="28"/>
          <w:szCs w:val="28"/>
          <w:lang w:val="kk-KZ"/>
        </w:rPr>
        <w:t>қағидаларын бекіту туралы</w:t>
      </w:r>
    </w:p>
    <w:p w14:paraId="6E91A173" w14:textId="77777777" w:rsidR="004A3547" w:rsidRPr="004A3547" w:rsidRDefault="004A3547" w:rsidP="004A3547">
      <w:pPr>
        <w:jc w:val="center"/>
        <w:rPr>
          <w:b/>
          <w:bCs/>
          <w:color w:val="000000"/>
          <w:spacing w:val="2"/>
          <w:sz w:val="28"/>
          <w:szCs w:val="28"/>
          <w:bdr w:val="none" w:sz="0" w:space="0" w:color="auto" w:frame="1"/>
          <w:lang w:val="kk-KZ"/>
        </w:rPr>
      </w:pPr>
    </w:p>
    <w:p w14:paraId="63EBA56C" w14:textId="77777777" w:rsidR="004A3547" w:rsidRPr="004A3547" w:rsidRDefault="004A3547" w:rsidP="004A3547">
      <w:pPr>
        <w:jc w:val="center"/>
        <w:rPr>
          <w:b/>
          <w:bCs/>
          <w:color w:val="000000"/>
          <w:spacing w:val="2"/>
          <w:sz w:val="28"/>
          <w:szCs w:val="28"/>
          <w:bdr w:val="none" w:sz="0" w:space="0" w:color="auto" w:frame="1"/>
          <w:lang w:val="kk-KZ"/>
        </w:rPr>
      </w:pPr>
    </w:p>
    <w:p w14:paraId="623608C2" w14:textId="77777777" w:rsidR="004A3547" w:rsidRPr="004A3547" w:rsidRDefault="004A3547" w:rsidP="004A3547">
      <w:pPr>
        <w:shd w:val="clear" w:color="auto" w:fill="FFFFFF"/>
        <w:ind w:firstLine="708"/>
        <w:jc w:val="both"/>
        <w:textAlignment w:val="baseline"/>
        <w:rPr>
          <w:spacing w:val="2"/>
          <w:sz w:val="28"/>
          <w:szCs w:val="28"/>
          <w:lang w:val="kk-KZ"/>
        </w:rPr>
      </w:pPr>
      <w:r w:rsidRPr="004A3547">
        <w:rPr>
          <w:spacing w:val="2"/>
          <w:sz w:val="28"/>
          <w:szCs w:val="28"/>
          <w:lang w:val="kk-KZ"/>
        </w:rPr>
        <w:t xml:space="preserve">Қазақстан Республикасы Салық кодексінің 778-бабы 1-тармағының </w:t>
      </w:r>
      <w:r w:rsidRPr="004A3547">
        <w:rPr>
          <w:spacing w:val="2"/>
          <w:sz w:val="28"/>
          <w:szCs w:val="28"/>
          <w:lang w:val="kk-KZ"/>
        </w:rPr>
        <w:br/>
        <w:t xml:space="preserve">2) тармақшасына сәйкес </w:t>
      </w:r>
      <w:r w:rsidRPr="004A3547">
        <w:rPr>
          <w:b/>
          <w:bCs/>
          <w:spacing w:val="2"/>
          <w:sz w:val="28"/>
          <w:szCs w:val="28"/>
          <w:lang w:val="kk-KZ"/>
        </w:rPr>
        <w:t>БҰЙЫРАМЫН:</w:t>
      </w:r>
    </w:p>
    <w:p w14:paraId="4DFAE33A" w14:textId="77777777" w:rsidR="004A3547" w:rsidRPr="004A3547" w:rsidRDefault="004A3547" w:rsidP="004A3547">
      <w:pPr>
        <w:shd w:val="clear" w:color="auto" w:fill="FFFFFF"/>
        <w:ind w:firstLine="708"/>
        <w:jc w:val="both"/>
        <w:textAlignment w:val="baseline"/>
        <w:rPr>
          <w:spacing w:val="2"/>
          <w:sz w:val="28"/>
          <w:szCs w:val="28"/>
          <w:lang w:val="kk-KZ"/>
        </w:rPr>
      </w:pPr>
      <w:r w:rsidRPr="004A3547">
        <w:rPr>
          <w:spacing w:val="2"/>
          <w:sz w:val="28"/>
          <w:szCs w:val="28"/>
          <w:lang w:val="kk-KZ"/>
        </w:rPr>
        <w:t>1. Қоса беріліп отырған Пайдалы қазбаларды өндіру салығының белгіленген мөлшерлемелеріне қолданылатын теңестіру коэффициентін айқындау қағидалары</w:t>
      </w:r>
      <w:r w:rsidRPr="004A3547">
        <w:rPr>
          <w:lang w:val="kk-KZ"/>
        </w:rPr>
        <w:t xml:space="preserve"> </w:t>
      </w:r>
      <w:r w:rsidRPr="004A3547">
        <w:rPr>
          <w:spacing w:val="2"/>
          <w:sz w:val="28"/>
          <w:szCs w:val="28"/>
          <w:lang w:val="kk-KZ"/>
        </w:rPr>
        <w:t>бекітілсін.</w:t>
      </w:r>
    </w:p>
    <w:p w14:paraId="2CEBFF5D" w14:textId="77777777" w:rsidR="004A3547" w:rsidRPr="004A3547" w:rsidRDefault="004A3547" w:rsidP="004A3547">
      <w:pPr>
        <w:ind w:firstLine="708"/>
        <w:jc w:val="both"/>
        <w:rPr>
          <w:spacing w:val="2"/>
          <w:sz w:val="28"/>
          <w:szCs w:val="28"/>
          <w:lang w:val="kk-KZ"/>
        </w:rPr>
      </w:pPr>
      <w:r w:rsidRPr="004A3547">
        <w:rPr>
          <w:spacing w:val="2"/>
          <w:sz w:val="28"/>
          <w:szCs w:val="28"/>
          <w:lang w:val="kk-KZ"/>
        </w:rPr>
        <w:t xml:space="preserve">2. Қазақстан Республикасы Ұлттық экономика министрлігінің Салық және кеден саясаты департаменті Қазақстан Республикасының заңнамасында белгіленген тәртіппен осы бұйрықтың Қазақстан Республикасының Әділет министрлігінде мемлекеттік тіркелуін және алғашқы ресми жарияланған күнінен кейін оны Қазақстан Республикасы Ұлттық экономика министрлігінің интернет-ресурсында орналастыруды қамтамсыз етсін. </w:t>
      </w:r>
    </w:p>
    <w:p w14:paraId="74B05DB6" w14:textId="77777777" w:rsidR="004A3547" w:rsidRPr="004A3547" w:rsidRDefault="004A3547" w:rsidP="004A3547">
      <w:pPr>
        <w:ind w:firstLine="708"/>
        <w:jc w:val="both"/>
        <w:rPr>
          <w:spacing w:val="2"/>
          <w:sz w:val="28"/>
          <w:szCs w:val="28"/>
          <w:lang w:val="kk-KZ"/>
        </w:rPr>
      </w:pPr>
      <w:r w:rsidRPr="004A3547">
        <w:rPr>
          <w:spacing w:val="2"/>
          <w:sz w:val="28"/>
          <w:szCs w:val="28"/>
          <w:lang w:val="kk-KZ"/>
        </w:rPr>
        <w:t>3. Осы бұйрықтың орындалуын бақылау Қазақстан Республикасының  Ұлттық экономика бірінші вице-министріне жүктелсін.</w:t>
      </w:r>
    </w:p>
    <w:p w14:paraId="2D080189" w14:textId="77777777" w:rsidR="004A3547" w:rsidRPr="004A3547" w:rsidRDefault="004A3547" w:rsidP="004A3547">
      <w:pPr>
        <w:ind w:firstLine="708"/>
        <w:jc w:val="both"/>
        <w:rPr>
          <w:spacing w:val="2"/>
          <w:sz w:val="28"/>
          <w:szCs w:val="28"/>
          <w:lang w:val="kk-KZ"/>
        </w:rPr>
      </w:pPr>
      <w:r w:rsidRPr="004A3547">
        <w:rPr>
          <w:spacing w:val="2"/>
          <w:sz w:val="28"/>
          <w:szCs w:val="28"/>
          <w:lang w:val="kk-KZ"/>
        </w:rPr>
        <w:t>4. Осы бұйрық 2027 жылғы 1 қаңтардан бастап қолданысқа енгізіледі және ресми жариялануға тиіс.</w:t>
      </w:r>
    </w:p>
    <w:p w14:paraId="272FA655" w14:textId="77777777" w:rsidR="004A3547" w:rsidRPr="004A3547" w:rsidRDefault="004A3547" w:rsidP="004A3547">
      <w:pPr>
        <w:ind w:firstLine="708"/>
        <w:jc w:val="both"/>
        <w:rPr>
          <w:spacing w:val="2"/>
          <w:sz w:val="28"/>
          <w:szCs w:val="28"/>
          <w:lang w:val="kk-KZ"/>
        </w:rPr>
      </w:pPr>
    </w:p>
    <w:p w14:paraId="6A0CE23E" w14:textId="77777777" w:rsidR="004A3547" w:rsidRPr="004A3547" w:rsidRDefault="004A3547" w:rsidP="004A3547">
      <w:pPr>
        <w:ind w:firstLine="708"/>
        <w:jc w:val="both"/>
        <w:rPr>
          <w:spacing w:val="2"/>
          <w:sz w:val="28"/>
          <w:szCs w:val="28"/>
          <w:lang w:val="kk-KZ"/>
        </w:rPr>
      </w:pPr>
    </w:p>
    <w:tbl>
      <w:tblPr>
        <w:tblStyle w:val="10"/>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4A3547" w:rsidRPr="004A3547" w14:paraId="3D254DBD" w14:textId="77777777" w:rsidTr="00C14A17">
        <w:tc>
          <w:tcPr>
            <w:tcW w:w="3652" w:type="dxa"/>
            <w:hideMark/>
          </w:tcPr>
          <w:p w14:paraId="0B505CC9" w14:textId="77777777" w:rsidR="004A3547" w:rsidRPr="004A3547" w:rsidRDefault="004A3547" w:rsidP="004A3547">
            <w:pPr>
              <w:rPr>
                <w:b/>
                <w:sz w:val="28"/>
                <w:szCs w:val="28"/>
                <w:lang w:val="kk-KZ"/>
              </w:rPr>
            </w:pPr>
            <w:r w:rsidRPr="004A3547">
              <w:rPr>
                <w:b/>
                <w:sz w:val="28"/>
                <w:szCs w:val="28"/>
                <w:lang w:val="kk-KZ"/>
              </w:rPr>
              <w:t>Лауазымы</w:t>
            </w:r>
          </w:p>
        </w:tc>
        <w:tc>
          <w:tcPr>
            <w:tcW w:w="2126" w:type="dxa"/>
          </w:tcPr>
          <w:p w14:paraId="250452F4" w14:textId="77777777" w:rsidR="004A3547" w:rsidRPr="004A3547" w:rsidRDefault="004A3547" w:rsidP="004A3547">
            <w:pPr>
              <w:rPr>
                <w:b/>
                <w:sz w:val="28"/>
                <w:szCs w:val="28"/>
                <w:lang w:val="kk-KZ"/>
              </w:rPr>
            </w:pPr>
          </w:p>
        </w:tc>
        <w:tc>
          <w:tcPr>
            <w:tcW w:w="3152" w:type="dxa"/>
            <w:hideMark/>
          </w:tcPr>
          <w:p w14:paraId="31EF1C81" w14:textId="77777777" w:rsidR="004A3547" w:rsidRPr="004A3547" w:rsidRDefault="004A3547" w:rsidP="004A3547">
            <w:pPr>
              <w:rPr>
                <w:b/>
                <w:sz w:val="28"/>
                <w:szCs w:val="28"/>
                <w:lang w:val="kk-KZ"/>
              </w:rPr>
            </w:pPr>
            <w:r w:rsidRPr="004A3547">
              <w:rPr>
                <w:b/>
                <w:sz w:val="28"/>
                <w:szCs w:val="28"/>
                <w:lang w:val="kk-KZ"/>
              </w:rPr>
              <w:t>Аты-жөні</w:t>
            </w:r>
          </w:p>
        </w:tc>
      </w:tr>
    </w:tbl>
    <w:p w14:paraId="5B24336F" w14:textId="77777777" w:rsidR="004A3547" w:rsidRPr="004A3547" w:rsidRDefault="004A3547" w:rsidP="004A3547">
      <w:pPr>
        <w:rPr>
          <w:sz w:val="28"/>
          <w:szCs w:val="28"/>
          <w:lang w:val="kk-KZ"/>
        </w:rPr>
      </w:pPr>
    </w:p>
    <w:p w14:paraId="16D6191F" w14:textId="77777777" w:rsidR="004A3547" w:rsidRPr="004A3547" w:rsidRDefault="004A3547" w:rsidP="004A3547">
      <w:pPr>
        <w:rPr>
          <w:lang w:val="kk-KZ"/>
        </w:rPr>
      </w:pPr>
    </w:p>
    <w:p w14:paraId="2E8E6E0A" w14:textId="77777777" w:rsidR="004A3547" w:rsidRPr="004A3547" w:rsidRDefault="004A3547" w:rsidP="004A3547">
      <w:pPr>
        <w:rPr>
          <w:lang w:val="kk-KZ"/>
        </w:rPr>
      </w:pPr>
    </w:p>
    <w:p w14:paraId="29203CD1" w14:textId="77777777" w:rsidR="004A3547" w:rsidRPr="004A3547" w:rsidRDefault="004A3547" w:rsidP="004A3547">
      <w:pPr>
        <w:rPr>
          <w:lang w:val="kk-KZ"/>
        </w:rPr>
      </w:pPr>
    </w:p>
    <w:p w14:paraId="54C9E6D4" w14:textId="77777777" w:rsidR="004A3547" w:rsidRPr="004A3547" w:rsidRDefault="004A3547" w:rsidP="004A3547">
      <w:pPr>
        <w:rPr>
          <w:lang w:val="kk-KZ"/>
        </w:rPr>
      </w:pPr>
    </w:p>
    <w:p w14:paraId="60A9491A" w14:textId="77777777" w:rsidR="004A3547" w:rsidRPr="004A3547" w:rsidRDefault="004A3547" w:rsidP="004A3547">
      <w:pPr>
        <w:rPr>
          <w:lang w:val="kk-KZ"/>
        </w:rPr>
      </w:pPr>
    </w:p>
    <w:p w14:paraId="59664E79" w14:textId="77777777" w:rsidR="004A3547" w:rsidRPr="004A3547" w:rsidRDefault="004A3547" w:rsidP="004A3547">
      <w:pPr>
        <w:rPr>
          <w:lang w:val="kk-KZ"/>
        </w:rPr>
      </w:pPr>
    </w:p>
    <w:p w14:paraId="6F3B3499" w14:textId="77777777" w:rsidR="004A3547" w:rsidRPr="004A3547" w:rsidRDefault="004A3547" w:rsidP="004A3547">
      <w:pPr>
        <w:rPr>
          <w:lang w:val="kk-KZ"/>
        </w:rPr>
      </w:pPr>
    </w:p>
    <w:p w14:paraId="4D5DD77A" w14:textId="77777777" w:rsidR="004A3547" w:rsidRPr="004A3547" w:rsidRDefault="004A3547" w:rsidP="004A3547">
      <w:pPr>
        <w:rPr>
          <w:lang w:val="kk-KZ"/>
        </w:rPr>
      </w:pPr>
    </w:p>
    <w:p w14:paraId="242053F1" w14:textId="77777777" w:rsidR="004A3547" w:rsidRPr="004A3547" w:rsidRDefault="004A3547" w:rsidP="004A3547">
      <w:pPr>
        <w:overflowPunct/>
        <w:autoSpaceDE/>
        <w:autoSpaceDN/>
        <w:adjustRightInd/>
        <w:jc w:val="both"/>
        <w:rPr>
          <w:sz w:val="28"/>
          <w:szCs w:val="28"/>
          <w:lang w:val="kk-KZ"/>
        </w:rPr>
      </w:pPr>
      <w:r w:rsidRPr="004A3547">
        <w:rPr>
          <w:sz w:val="28"/>
          <w:szCs w:val="28"/>
          <w:lang w:val="kk-KZ"/>
        </w:rPr>
        <w:t>«КЕЛІСІЛДІ»</w:t>
      </w:r>
    </w:p>
    <w:p w14:paraId="0740F841" w14:textId="77777777" w:rsidR="004A3547" w:rsidRPr="004A3547" w:rsidRDefault="004A3547" w:rsidP="004A3547">
      <w:pPr>
        <w:overflowPunct/>
        <w:autoSpaceDE/>
        <w:autoSpaceDN/>
        <w:adjustRightInd/>
        <w:jc w:val="both"/>
        <w:rPr>
          <w:sz w:val="28"/>
          <w:szCs w:val="28"/>
          <w:lang w:val="kk-KZ"/>
        </w:rPr>
      </w:pPr>
      <w:r w:rsidRPr="004A3547">
        <w:rPr>
          <w:sz w:val="28"/>
          <w:szCs w:val="28"/>
          <w:lang w:val="kk-KZ"/>
        </w:rPr>
        <w:t xml:space="preserve">Қазақстан Республикасының </w:t>
      </w:r>
    </w:p>
    <w:p w14:paraId="628095D3" w14:textId="77777777" w:rsidR="004A3547" w:rsidRPr="004A3547" w:rsidRDefault="004A3547" w:rsidP="004A3547">
      <w:pPr>
        <w:overflowPunct/>
        <w:autoSpaceDE/>
        <w:autoSpaceDN/>
        <w:adjustRightInd/>
        <w:jc w:val="both"/>
        <w:rPr>
          <w:sz w:val="28"/>
          <w:szCs w:val="28"/>
          <w:lang w:val="kk-KZ"/>
        </w:rPr>
      </w:pPr>
      <w:r w:rsidRPr="004A3547">
        <w:rPr>
          <w:sz w:val="28"/>
          <w:szCs w:val="28"/>
          <w:lang w:val="kk-KZ"/>
        </w:rPr>
        <w:t>Энергетика министрлігі</w:t>
      </w:r>
    </w:p>
    <w:p w14:paraId="4B7043ED" w14:textId="68F950D2" w:rsidR="0094678B" w:rsidRDefault="0094678B" w:rsidP="00934587"/>
    <w:sectPr w:rsidR="0094678B" w:rsidSect="00884938">
      <w:headerReference w:type="even" r:id="rId7"/>
      <w:headerReference w:type="default" r:id="rId8"/>
      <w:headerReference w:type="first" r:id="rId9"/>
      <w:pgSz w:w="11906" w:h="16838"/>
      <w:pgMar w:top="1134" w:right="849" w:bottom="851"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12306" w14:textId="77777777" w:rsidR="00880AB6" w:rsidRDefault="00880AB6">
      <w:r>
        <w:separator/>
      </w:r>
    </w:p>
  </w:endnote>
  <w:endnote w:type="continuationSeparator" w:id="0">
    <w:p w14:paraId="7F1010D3" w14:textId="77777777" w:rsidR="00880AB6" w:rsidRDefault="0088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D26C8" w14:textId="77777777" w:rsidR="00880AB6" w:rsidRDefault="00880AB6">
      <w:r>
        <w:separator/>
      </w:r>
    </w:p>
  </w:footnote>
  <w:footnote w:type="continuationSeparator" w:id="0">
    <w:p w14:paraId="70206ED4" w14:textId="77777777" w:rsidR="00880AB6" w:rsidRDefault="00880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07042"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011F8187"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DC38"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073119">
      <w:rPr>
        <w:rStyle w:val="af0"/>
        <w:noProof/>
      </w:rPr>
      <w:t>2</w:t>
    </w:r>
    <w:r>
      <w:rPr>
        <w:rStyle w:val="af0"/>
      </w:rPr>
      <w:fldChar w:fldCharType="end"/>
    </w:r>
  </w:p>
  <w:p w14:paraId="1C3F1984"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0AD6EEF4" w14:textId="77777777" w:rsidTr="005D1846">
      <w:trPr>
        <w:trHeight w:val="1348"/>
      </w:trPr>
      <w:tc>
        <w:tcPr>
          <w:tcW w:w="4362" w:type="dxa"/>
          <w:gridSpan w:val="2"/>
          <w:shd w:val="clear" w:color="auto" w:fill="auto"/>
        </w:tcPr>
        <w:p w14:paraId="600B424F" w14:textId="77777777" w:rsidR="00522578" w:rsidRDefault="00522578" w:rsidP="00522578">
          <w:pPr>
            <w:ind w:left="-284" w:right="-202"/>
            <w:jc w:val="center"/>
            <w:rPr>
              <w:b/>
              <w:noProof/>
              <w:color w:val="0099FF"/>
              <w:sz w:val="22"/>
              <w:szCs w:val="22"/>
              <w:lang w:val="kk-KZ"/>
            </w:rPr>
          </w:pPr>
          <w:r>
            <w:rPr>
              <w:b/>
              <w:noProof/>
              <w:color w:val="0099FF"/>
              <w:sz w:val="22"/>
              <w:szCs w:val="22"/>
              <w:lang w:val="kk-KZ"/>
            </w:rPr>
            <w:t xml:space="preserve">ҚАЗАҚСТАН </w:t>
          </w:r>
        </w:p>
        <w:p w14:paraId="117D106E" w14:textId="6BB38DEE" w:rsidR="004B400D" w:rsidRPr="00D100F6" w:rsidRDefault="00522578" w:rsidP="00884938">
          <w:pPr>
            <w:ind w:left="-284" w:right="-202"/>
            <w:jc w:val="center"/>
            <w:rPr>
              <w:b/>
              <w:color w:val="3A7298"/>
              <w:sz w:val="32"/>
              <w:szCs w:val="32"/>
              <w:lang w:val="kk-KZ"/>
            </w:rPr>
          </w:pPr>
          <w:r>
            <w:rPr>
              <w:b/>
              <w:noProof/>
              <w:color w:val="0099FF"/>
              <w:sz w:val="22"/>
              <w:szCs w:val="22"/>
              <w:lang w:val="kk-KZ"/>
            </w:rPr>
            <w:t xml:space="preserve">РЕСПУБЛИКАСЫНЫҢ </w:t>
          </w:r>
          <w:r w:rsidR="00884938">
            <w:rPr>
              <w:b/>
              <w:noProof/>
              <w:color w:val="0099FF"/>
              <w:sz w:val="22"/>
              <w:szCs w:val="22"/>
              <w:lang w:val="kk-KZ"/>
            </w:rPr>
            <w:t>ҰЛТТЫҚ ЭКОНОМИКА</w:t>
          </w:r>
          <w:r>
            <w:rPr>
              <w:b/>
              <w:noProof/>
              <w:color w:val="0099FF"/>
              <w:sz w:val="22"/>
              <w:szCs w:val="22"/>
              <w:lang w:val="kk-KZ"/>
            </w:rPr>
            <w:t xml:space="preserve"> </w:t>
          </w:r>
          <w:r>
            <w:rPr>
              <w:b/>
              <w:noProof/>
              <w:color w:val="3399FF"/>
              <w:sz w:val="22"/>
              <w:szCs w:val="22"/>
              <w:lang w:val="kk-KZ"/>
            </w:rPr>
            <w:t>МИНИСТРЛІГІ</w:t>
          </w:r>
        </w:p>
      </w:tc>
      <w:tc>
        <w:tcPr>
          <w:tcW w:w="2126" w:type="dxa"/>
          <w:shd w:val="clear" w:color="auto" w:fill="auto"/>
        </w:tcPr>
        <w:p w14:paraId="05EC10C0" w14:textId="4E7EEAE8" w:rsidR="004B400D" w:rsidRPr="00D100F6" w:rsidRDefault="00522578" w:rsidP="00782A16">
          <w:pPr>
            <w:jc w:val="center"/>
            <w:rPr>
              <w:sz w:val="22"/>
              <w:szCs w:val="22"/>
              <w:lang w:val="kk-KZ"/>
            </w:rPr>
          </w:pPr>
          <w:r w:rsidRPr="00777E63">
            <w:rPr>
              <w:noProof/>
              <w:color w:val="00B0F0"/>
            </w:rPr>
            <w:drawing>
              <wp:anchor distT="0" distB="0" distL="0" distR="0" simplePos="0" relativeHeight="251659776" behindDoc="0" locked="0" layoutInCell="1" allowOverlap="1" wp14:anchorId="7606A0A4" wp14:editId="412BED19">
                <wp:simplePos x="0" y="0"/>
                <wp:positionH relativeFrom="page">
                  <wp:posOffset>193675</wp:posOffset>
                </wp:positionH>
                <wp:positionV relativeFrom="page">
                  <wp:posOffset>-66040</wp:posOffset>
                </wp:positionV>
                <wp:extent cx="950477" cy="987551"/>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50477" cy="987551"/>
                        </a:xfrm>
                        <a:prstGeom prst="rect">
                          <a:avLst/>
                        </a:prstGeom>
                      </pic:spPr>
                    </pic:pic>
                  </a:graphicData>
                </a:graphic>
              </wp:anchor>
            </w:drawing>
          </w:r>
        </w:p>
      </w:tc>
      <w:tc>
        <w:tcPr>
          <w:tcW w:w="4263" w:type="dxa"/>
          <w:shd w:val="clear" w:color="auto" w:fill="auto"/>
        </w:tcPr>
        <w:p w14:paraId="78136A06" w14:textId="5361C617" w:rsidR="00522578" w:rsidRPr="00884938" w:rsidRDefault="00522578" w:rsidP="00522578">
          <w:pPr>
            <w:jc w:val="center"/>
            <w:rPr>
              <w:b/>
              <w:color w:val="0099FF"/>
              <w:lang w:val="kk-KZ"/>
            </w:rPr>
          </w:pPr>
          <w:r>
            <w:rPr>
              <w:b/>
              <w:color w:val="0099FF"/>
              <w:sz w:val="22"/>
              <w:szCs w:val="22"/>
              <w:lang w:val="kk-KZ"/>
            </w:rPr>
            <w:t xml:space="preserve">МИНИСТЕРСТВО </w:t>
          </w:r>
          <w:r>
            <w:rPr>
              <w:b/>
              <w:color w:val="0099FF"/>
              <w:sz w:val="22"/>
              <w:szCs w:val="22"/>
              <w:lang w:val="kk-KZ"/>
            </w:rPr>
            <w:br/>
          </w:r>
          <w:r w:rsidR="00884938">
            <w:rPr>
              <w:b/>
              <w:color w:val="0099FF"/>
              <w:sz w:val="22"/>
              <w:szCs w:val="22"/>
              <w:lang w:val="kk-KZ"/>
            </w:rPr>
            <w:t>НАЦИОНАЛЬНОЙ ЭКОНОМИКИ</w:t>
          </w:r>
        </w:p>
        <w:p w14:paraId="1BD76F47" w14:textId="77777777" w:rsidR="00522578" w:rsidRDefault="00522578" w:rsidP="00522578">
          <w:pPr>
            <w:jc w:val="center"/>
            <w:rPr>
              <w:b/>
              <w:color w:val="0099FF"/>
              <w:lang w:val="kk-KZ"/>
            </w:rPr>
          </w:pPr>
          <w:r>
            <w:rPr>
              <w:b/>
              <w:color w:val="0099FF"/>
              <w:sz w:val="22"/>
              <w:szCs w:val="22"/>
              <w:lang w:val="kk-KZ"/>
            </w:rPr>
            <w:t>РЕСПУБЛИКИ КАЗАХСТАН</w:t>
          </w:r>
        </w:p>
        <w:p w14:paraId="0AE83F74" w14:textId="74B5A8A3" w:rsidR="004B400D" w:rsidRPr="00D100F6" w:rsidRDefault="004B400D" w:rsidP="00E15847">
          <w:pPr>
            <w:spacing w:line="288" w:lineRule="auto"/>
            <w:jc w:val="center"/>
            <w:rPr>
              <w:b/>
              <w:color w:val="3A7298"/>
              <w:sz w:val="29"/>
              <w:szCs w:val="29"/>
              <w:lang w:val="kk-KZ"/>
            </w:rPr>
          </w:pPr>
        </w:p>
      </w:tc>
    </w:tr>
    <w:tr w:rsidR="00642211" w:rsidRPr="00D100F6" w14:paraId="7172DBBF" w14:textId="77777777" w:rsidTr="005D1846">
      <w:trPr>
        <w:gridBefore w:val="1"/>
        <w:wBefore w:w="426" w:type="dxa"/>
        <w:trHeight w:val="591"/>
      </w:trPr>
      <w:tc>
        <w:tcPr>
          <w:tcW w:w="3936" w:type="dxa"/>
          <w:shd w:val="clear" w:color="auto" w:fill="auto"/>
        </w:tcPr>
        <w:p w14:paraId="7299C7C0" w14:textId="77777777" w:rsidR="00642211" w:rsidRDefault="00642211" w:rsidP="00642211">
          <w:pPr>
            <w:widowControl w:val="0"/>
            <w:ind w:right="459"/>
            <w:jc w:val="center"/>
            <w:rPr>
              <w:b/>
              <w:bCs/>
              <w:color w:val="3399FF"/>
              <w:sz w:val="22"/>
              <w:szCs w:val="22"/>
            </w:rPr>
          </w:pPr>
        </w:p>
        <w:p w14:paraId="10910B09"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7611C88" w14:textId="77777777" w:rsidR="00642211" w:rsidRDefault="00642211" w:rsidP="00782A16">
          <w:pPr>
            <w:jc w:val="center"/>
            <w:rPr>
              <w:sz w:val="22"/>
              <w:szCs w:val="22"/>
              <w:lang w:val="kk-KZ"/>
            </w:rPr>
          </w:pPr>
        </w:p>
      </w:tc>
      <w:tc>
        <w:tcPr>
          <w:tcW w:w="4263" w:type="dxa"/>
          <w:shd w:val="clear" w:color="auto" w:fill="auto"/>
        </w:tcPr>
        <w:p w14:paraId="53905317"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77386662" wp14:editId="49BCC812">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62D07058"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5E653149" w14:textId="77777777" w:rsidR="00C7780A" w:rsidRDefault="00C7780A" w:rsidP="004B400D">
    <w:pPr>
      <w:pStyle w:val="aa"/>
      <w:rPr>
        <w:color w:val="3A7298"/>
        <w:sz w:val="22"/>
        <w:szCs w:val="22"/>
        <w:lang w:val="kk-KZ"/>
      </w:rPr>
    </w:pPr>
  </w:p>
  <w:p w14:paraId="6B20A3F2" w14:textId="77777777"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5E3E605E" w14:textId="77777777" w:rsidR="004B400D" w:rsidRPr="00123C1D" w:rsidRDefault="004B400D" w:rsidP="004B400D">
    <w:pPr>
      <w:rPr>
        <w:color w:val="3A7234"/>
        <w:sz w:val="14"/>
        <w:szCs w:val="14"/>
        <w:lang w:val="kk-KZ"/>
      </w:rPr>
    </w:pPr>
  </w:p>
  <w:p w14:paraId="1A03CDE4"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66A87"/>
    <w:rsid w:val="00073119"/>
    <w:rsid w:val="000922AA"/>
    <w:rsid w:val="000D4DAC"/>
    <w:rsid w:val="000F48E7"/>
    <w:rsid w:val="001204BA"/>
    <w:rsid w:val="001319EE"/>
    <w:rsid w:val="00143292"/>
    <w:rsid w:val="001763DE"/>
    <w:rsid w:val="001A1881"/>
    <w:rsid w:val="001B61C1"/>
    <w:rsid w:val="001F4925"/>
    <w:rsid w:val="001F64CB"/>
    <w:rsid w:val="002000F4"/>
    <w:rsid w:val="0022101F"/>
    <w:rsid w:val="0023374B"/>
    <w:rsid w:val="00251F3F"/>
    <w:rsid w:val="002A394A"/>
    <w:rsid w:val="002C49BE"/>
    <w:rsid w:val="00315CD9"/>
    <w:rsid w:val="00330B0F"/>
    <w:rsid w:val="00364E0B"/>
    <w:rsid w:val="00386737"/>
    <w:rsid w:val="0038799B"/>
    <w:rsid w:val="003D781A"/>
    <w:rsid w:val="003F241E"/>
    <w:rsid w:val="00423754"/>
    <w:rsid w:val="00430E89"/>
    <w:rsid w:val="00434E65"/>
    <w:rsid w:val="004726FE"/>
    <w:rsid w:val="0049623C"/>
    <w:rsid w:val="004A3547"/>
    <w:rsid w:val="004B400D"/>
    <w:rsid w:val="004C34B8"/>
    <w:rsid w:val="004C4C4E"/>
    <w:rsid w:val="004E49BE"/>
    <w:rsid w:val="004F3375"/>
    <w:rsid w:val="00522578"/>
    <w:rsid w:val="005C14F1"/>
    <w:rsid w:val="005D1846"/>
    <w:rsid w:val="005F582C"/>
    <w:rsid w:val="00642211"/>
    <w:rsid w:val="006B6938"/>
    <w:rsid w:val="007006E3"/>
    <w:rsid w:val="007111E8"/>
    <w:rsid w:val="00731B2A"/>
    <w:rsid w:val="00740441"/>
    <w:rsid w:val="007767CD"/>
    <w:rsid w:val="00782A16"/>
    <w:rsid w:val="00787A78"/>
    <w:rsid w:val="007C23EB"/>
    <w:rsid w:val="007D5C5B"/>
    <w:rsid w:val="007E588D"/>
    <w:rsid w:val="0081000A"/>
    <w:rsid w:val="008436CA"/>
    <w:rsid w:val="00866964"/>
    <w:rsid w:val="00867FA4"/>
    <w:rsid w:val="00880AB6"/>
    <w:rsid w:val="00884708"/>
    <w:rsid w:val="00884938"/>
    <w:rsid w:val="008856E3"/>
    <w:rsid w:val="00901D17"/>
    <w:rsid w:val="009139A9"/>
    <w:rsid w:val="00914138"/>
    <w:rsid w:val="00915A4B"/>
    <w:rsid w:val="00934587"/>
    <w:rsid w:val="0094678B"/>
    <w:rsid w:val="009924CE"/>
    <w:rsid w:val="009B69F4"/>
    <w:rsid w:val="00A10052"/>
    <w:rsid w:val="00A17FE7"/>
    <w:rsid w:val="00A338BC"/>
    <w:rsid w:val="00A47D62"/>
    <w:rsid w:val="00A646AF"/>
    <w:rsid w:val="00A721B9"/>
    <w:rsid w:val="00AA225A"/>
    <w:rsid w:val="00AC76FB"/>
    <w:rsid w:val="00AD462C"/>
    <w:rsid w:val="00B0298F"/>
    <w:rsid w:val="00B86340"/>
    <w:rsid w:val="00BD42EA"/>
    <w:rsid w:val="00BE3CFA"/>
    <w:rsid w:val="00BE78CA"/>
    <w:rsid w:val="00C75C0B"/>
    <w:rsid w:val="00C7780A"/>
    <w:rsid w:val="00CA1875"/>
    <w:rsid w:val="00CC7D90"/>
    <w:rsid w:val="00CE6A1B"/>
    <w:rsid w:val="00D02BDF"/>
    <w:rsid w:val="00D03D0C"/>
    <w:rsid w:val="00D11982"/>
    <w:rsid w:val="00D14F06"/>
    <w:rsid w:val="00D42C93"/>
    <w:rsid w:val="00D52DE8"/>
    <w:rsid w:val="00DA79A3"/>
    <w:rsid w:val="00E15847"/>
    <w:rsid w:val="00E43190"/>
    <w:rsid w:val="00E57A5B"/>
    <w:rsid w:val="00E8227B"/>
    <w:rsid w:val="00E866E0"/>
    <w:rsid w:val="00EB54A3"/>
    <w:rsid w:val="00EC3C11"/>
    <w:rsid w:val="00EC6599"/>
    <w:rsid w:val="00EE1A39"/>
    <w:rsid w:val="00EF4E93"/>
    <w:rsid w:val="00F22932"/>
    <w:rsid w:val="00F32A0B"/>
    <w:rsid w:val="00F525B9"/>
    <w:rsid w:val="00F566A4"/>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754A3"/>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table" w:customStyle="1" w:styleId="10">
    <w:name w:val="Сетка таблицы1"/>
    <w:basedOn w:val="a1"/>
    <w:next w:val="a9"/>
    <w:rsid w:val="004A3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5298">
      <w:bodyDiv w:val="1"/>
      <w:marLeft w:val="0"/>
      <w:marRight w:val="0"/>
      <w:marTop w:val="0"/>
      <w:marBottom w:val="0"/>
      <w:divBdr>
        <w:top w:val="none" w:sz="0" w:space="0" w:color="auto"/>
        <w:left w:val="none" w:sz="0" w:space="0" w:color="auto"/>
        <w:bottom w:val="none" w:sz="0" w:space="0" w:color="auto"/>
        <w:right w:val="none" w:sz="0" w:space="0" w:color="auto"/>
      </w:divBdr>
    </w:div>
    <w:div w:id="380444784">
      <w:bodyDiv w:val="1"/>
      <w:marLeft w:val="0"/>
      <w:marRight w:val="0"/>
      <w:marTop w:val="0"/>
      <w:marBottom w:val="0"/>
      <w:divBdr>
        <w:top w:val="none" w:sz="0" w:space="0" w:color="auto"/>
        <w:left w:val="none" w:sz="0" w:space="0" w:color="auto"/>
        <w:bottom w:val="none" w:sz="0" w:space="0" w:color="auto"/>
        <w:right w:val="none" w:sz="0" w:space="0" w:color="auto"/>
      </w:divBdr>
    </w:div>
    <w:div w:id="650256491">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1160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Жазира Мынбаева</cp:lastModifiedBy>
  <cp:revision>6</cp:revision>
  <dcterms:created xsi:type="dcterms:W3CDTF">2025-10-03T11:15:00Z</dcterms:created>
  <dcterms:modified xsi:type="dcterms:W3CDTF">2025-10-22T10:28:00Z</dcterms:modified>
</cp:coreProperties>
</file>